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F28B60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886FD1">
        <w:rPr>
          <w:rFonts w:eastAsia="Times New Roman"/>
          <w:b/>
          <w:noProof/>
          <w:sz w:val="24"/>
        </w:rPr>
        <w:t>11408</w:t>
      </w:r>
      <w:bookmarkStart w:id="4" w:name="_GoBack"/>
      <w:bookmarkEnd w:id="4"/>
    </w:p>
    <w:p w14:paraId="38445688" w14:textId="4545EAF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820CE8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645B7" w:rsidRPr="003645B7">
        <w:rPr>
          <w:rFonts w:ascii="Arial" w:hAnsi="Arial" w:cs="Arial"/>
          <w:sz w:val="22"/>
        </w:rPr>
        <w:t>Discussion on EU band allocation</w:t>
      </w:r>
    </w:p>
    <w:p w14:paraId="0F34F3E0" w14:textId="58CCFA2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86FD1">
        <w:rPr>
          <w:rFonts w:ascii="Arial" w:hAnsi="Arial" w:cs="Arial"/>
          <w:sz w:val="22"/>
        </w:rPr>
        <w:t>8.11.1</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392BEFEC" w14:textId="197B12D2" w:rsidR="00117B04" w:rsidRDefault="00B7151B" w:rsidP="00117B04">
      <w:pPr>
        <w:rPr>
          <w:lang w:val="en-US" w:eastAsia="zh-CN"/>
        </w:rPr>
      </w:pPr>
      <w:r>
        <w:rPr>
          <w:lang w:val="en-US" w:eastAsia="zh-CN"/>
        </w:rPr>
        <w:t xml:space="preserve">In the last meeting the issue </w:t>
      </w:r>
      <w:r w:rsidR="003645B7">
        <w:rPr>
          <w:lang w:val="en-US" w:eastAsia="zh-CN"/>
        </w:rPr>
        <w:t>of the band numbering for the EU allocation in band n96 was still debated. With the following options still existing in the WF (R4-2105383)</w:t>
      </w:r>
    </w:p>
    <w:p w14:paraId="1A74C42C" w14:textId="77777777" w:rsidR="007A1959" w:rsidRPr="003645B7" w:rsidRDefault="00C10D55" w:rsidP="003645B7">
      <w:pPr>
        <w:numPr>
          <w:ilvl w:val="1"/>
          <w:numId w:val="18"/>
        </w:numPr>
        <w:rPr>
          <w:lang w:val="en-US" w:eastAsia="sv-SE"/>
        </w:rPr>
      </w:pPr>
      <w:r w:rsidRPr="003645B7">
        <w:rPr>
          <w:lang w:val="en-US" w:eastAsia="sv-SE"/>
        </w:rPr>
        <w:t xml:space="preserve">Option 1: </w:t>
      </w:r>
      <w:r w:rsidRPr="003645B7">
        <w:rPr>
          <w:lang w:eastAsia="sv-SE"/>
        </w:rPr>
        <w:t xml:space="preserve">Re-using already defined band n96 </w:t>
      </w:r>
    </w:p>
    <w:p w14:paraId="0C969126" w14:textId="77777777" w:rsidR="007A1959" w:rsidRPr="003645B7" w:rsidRDefault="00C10D55" w:rsidP="003645B7">
      <w:pPr>
        <w:numPr>
          <w:ilvl w:val="2"/>
          <w:numId w:val="18"/>
        </w:numPr>
        <w:rPr>
          <w:lang w:val="en-US" w:eastAsia="sv-SE"/>
        </w:rPr>
      </w:pPr>
      <w:r w:rsidRPr="003645B7">
        <w:rPr>
          <w:lang w:eastAsia="sv-SE"/>
        </w:rPr>
        <w:t>FFS if additional notes and/or clarifications are needed. Regional specific requirements to be included in relevant specifications.</w:t>
      </w:r>
    </w:p>
    <w:p w14:paraId="074B0506" w14:textId="77777777" w:rsidR="007A1959" w:rsidRPr="003645B7" w:rsidRDefault="00C10D55" w:rsidP="003645B7">
      <w:pPr>
        <w:numPr>
          <w:ilvl w:val="1"/>
          <w:numId w:val="18"/>
        </w:numPr>
        <w:rPr>
          <w:lang w:val="en-US" w:eastAsia="sv-SE"/>
        </w:rPr>
      </w:pPr>
      <w:r w:rsidRPr="003645B7">
        <w:rPr>
          <w:lang w:eastAsia="sv-SE"/>
        </w:rPr>
        <w:t xml:space="preserve">Option 2: Defining a new band n[xx] </w:t>
      </w:r>
    </w:p>
    <w:p w14:paraId="640C5CB8" w14:textId="77777777" w:rsidR="007A1959" w:rsidRPr="003645B7" w:rsidRDefault="00C10D55" w:rsidP="003645B7">
      <w:pPr>
        <w:numPr>
          <w:ilvl w:val="2"/>
          <w:numId w:val="18"/>
        </w:numPr>
        <w:rPr>
          <w:lang w:val="en-US" w:eastAsia="sv-SE"/>
        </w:rPr>
      </w:pPr>
      <w:r w:rsidRPr="003645B7">
        <w:rPr>
          <w:lang w:eastAsia="sv-SE"/>
        </w:rPr>
        <w:t>On top of specific requirements provided by ECC, the new band shall reuse requirements already defined for n96, where possible.</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425CF44B" w14:textId="7A27A51C" w:rsidR="001F5260" w:rsidRDefault="003645B7" w:rsidP="003645B7">
      <w:pPr>
        <w:rPr>
          <w:lang w:eastAsia="sv-SE"/>
        </w:rPr>
      </w:pPr>
      <w:r>
        <w:rPr>
          <w:lang w:eastAsia="sv-SE"/>
        </w:rPr>
        <w:t>From A BS point of view as requirement are specified in a band centric manner there are a number of issue which cause significant difficulties if a new band is not used.</w:t>
      </w:r>
    </w:p>
    <w:p w14:paraId="47A89B82" w14:textId="707AEAB5" w:rsidR="007824E5" w:rsidRPr="007824E5" w:rsidRDefault="007824E5" w:rsidP="003645B7">
      <w:pPr>
        <w:rPr>
          <w:b/>
          <w:u w:val="single"/>
          <w:lang w:eastAsia="sv-SE"/>
        </w:rPr>
      </w:pPr>
      <w:r w:rsidRPr="007824E5">
        <w:rPr>
          <w:b/>
          <w:u w:val="single"/>
          <w:lang w:eastAsia="sv-SE"/>
        </w:rPr>
        <w:t>F</w:t>
      </w:r>
      <w:r w:rsidRPr="007824E5">
        <w:rPr>
          <w:b/>
          <w:u w:val="single"/>
          <w:vertAlign w:val="subscript"/>
          <w:lang w:eastAsia="sv-SE"/>
        </w:rPr>
        <w:t>OUBE</w:t>
      </w:r>
    </w:p>
    <w:p w14:paraId="5DF62E76" w14:textId="468A68C4" w:rsidR="003645B7" w:rsidRPr="00D47056" w:rsidRDefault="007824E5" w:rsidP="003645B7">
      <w:pPr>
        <w:rPr>
          <w:lang w:eastAsia="sv-SE"/>
        </w:rPr>
      </w:pPr>
      <w:r>
        <w:rPr>
          <w:rFonts w:hint="eastAsia"/>
          <w:lang w:eastAsia="sv-SE"/>
        </w:rPr>
        <w:t>F</w:t>
      </w:r>
      <w:r w:rsidRPr="007824E5">
        <w:rPr>
          <w:vertAlign w:val="subscript"/>
          <w:lang w:eastAsia="sv-SE"/>
        </w:rPr>
        <w:t>OBUE</w:t>
      </w:r>
      <w:r>
        <w:rPr>
          <w:lang w:eastAsia="sv-SE"/>
        </w:rPr>
        <w:t xml:space="preserve"> the guard at the edge of the band is based on the operating band width, there are some general rules and band n48 and band n96 are defined explicitly</w:t>
      </w:r>
    </w:p>
    <w:p w14:paraId="6A5DEB65" w14:textId="2B0B60B7" w:rsidR="00D47056" w:rsidRDefault="007824E5" w:rsidP="007824E5">
      <w:pPr>
        <w:ind w:leftChars="100" w:left="200"/>
        <w:rPr>
          <w:lang w:eastAsia="sv-SE"/>
        </w:rPr>
      </w:pPr>
      <w:r>
        <w:rPr>
          <w:rFonts w:hint="eastAsia"/>
          <w:lang w:eastAsia="sv-SE"/>
        </w:rPr>
        <w:t>O</w:t>
      </w:r>
      <w:r>
        <w:rPr>
          <w:lang w:eastAsia="sv-SE"/>
        </w:rPr>
        <w:t>perating bands &lt;100MHz use F</w:t>
      </w:r>
      <w:r w:rsidRPr="007824E5">
        <w:rPr>
          <w:vertAlign w:val="subscript"/>
          <w:lang w:eastAsia="sv-SE"/>
        </w:rPr>
        <w:t>OUBE</w:t>
      </w:r>
      <w:r>
        <w:rPr>
          <w:lang w:eastAsia="sv-SE"/>
        </w:rPr>
        <w:t xml:space="preserve"> of 10MHz</w:t>
      </w:r>
    </w:p>
    <w:p w14:paraId="05CD2B86" w14:textId="51C8C1D4" w:rsidR="007824E5" w:rsidRDefault="007824E5" w:rsidP="007824E5">
      <w:pPr>
        <w:ind w:leftChars="100" w:left="200"/>
        <w:rPr>
          <w:lang w:eastAsia="sv-SE"/>
        </w:rPr>
      </w:pPr>
      <w:r>
        <w:rPr>
          <w:lang w:eastAsia="sv-SE"/>
        </w:rPr>
        <w:t>Operating band between 100 to 900MHz use F</w:t>
      </w:r>
      <w:r w:rsidRPr="007824E5">
        <w:rPr>
          <w:vertAlign w:val="subscript"/>
          <w:lang w:eastAsia="sv-SE"/>
        </w:rPr>
        <w:t>OUBE</w:t>
      </w:r>
      <w:r>
        <w:rPr>
          <w:lang w:eastAsia="sv-SE"/>
        </w:rPr>
        <w:t xml:space="preserve"> of 40MHz</w:t>
      </w:r>
    </w:p>
    <w:p w14:paraId="1DC0D123" w14:textId="3E6E11B3" w:rsidR="007824E5" w:rsidRDefault="007824E5" w:rsidP="007824E5">
      <w:pPr>
        <w:ind w:leftChars="100" w:left="200"/>
        <w:rPr>
          <w:lang w:eastAsia="sv-SE"/>
        </w:rPr>
      </w:pPr>
      <w:r>
        <w:rPr>
          <w:lang w:eastAsia="sv-SE"/>
        </w:rPr>
        <w:t>n48 (150MHz) uses F</w:t>
      </w:r>
      <w:r w:rsidRPr="007824E5">
        <w:rPr>
          <w:vertAlign w:val="subscript"/>
          <w:lang w:eastAsia="sv-SE"/>
        </w:rPr>
        <w:t>OUBE</w:t>
      </w:r>
      <w:r>
        <w:rPr>
          <w:lang w:eastAsia="sv-SE"/>
        </w:rPr>
        <w:t xml:space="preserve"> of 40MHz</w:t>
      </w:r>
    </w:p>
    <w:p w14:paraId="56A34A8A" w14:textId="51E42DA6" w:rsidR="007824E5" w:rsidRDefault="007824E5" w:rsidP="007824E5">
      <w:pPr>
        <w:ind w:leftChars="100" w:left="200"/>
        <w:rPr>
          <w:lang w:eastAsia="sv-SE"/>
        </w:rPr>
      </w:pPr>
      <w:r>
        <w:rPr>
          <w:lang w:eastAsia="sv-SE"/>
        </w:rPr>
        <w:t>n98 (1200MHz) uses F</w:t>
      </w:r>
      <w:r w:rsidRPr="007824E5">
        <w:rPr>
          <w:vertAlign w:val="subscript"/>
          <w:lang w:eastAsia="sv-SE"/>
        </w:rPr>
        <w:t>OUBE</w:t>
      </w:r>
      <w:r>
        <w:rPr>
          <w:lang w:eastAsia="sv-SE"/>
        </w:rPr>
        <w:t xml:space="preserve"> of 50MHz.</w:t>
      </w:r>
    </w:p>
    <w:p w14:paraId="62125A85" w14:textId="629736F2" w:rsidR="007824E5" w:rsidRDefault="007824E5" w:rsidP="00B7151B">
      <w:pPr>
        <w:rPr>
          <w:lang w:eastAsia="sv-SE"/>
        </w:rPr>
      </w:pPr>
      <w:r>
        <w:rPr>
          <w:lang w:eastAsia="sv-SE"/>
        </w:rPr>
        <w:t>It is not clear what the F</w:t>
      </w:r>
      <w:r w:rsidRPr="007824E5">
        <w:rPr>
          <w:vertAlign w:val="subscript"/>
          <w:lang w:eastAsia="sv-SE"/>
        </w:rPr>
        <w:t>OUBE</w:t>
      </w:r>
      <w:r>
        <w:rPr>
          <w:lang w:eastAsia="sv-SE"/>
        </w:rPr>
        <w:t xml:space="preserve"> for the EU band 5945-6425 will be (its another open issue) however as it is based on operating BW if it is different from n96 then using the same band number with different require nets is confusing.</w:t>
      </w:r>
    </w:p>
    <w:p w14:paraId="36668585" w14:textId="6DD86468" w:rsidR="007824E5" w:rsidRPr="007824E5" w:rsidRDefault="007824E5" w:rsidP="00B7151B">
      <w:pPr>
        <w:rPr>
          <w:b/>
          <w:u w:val="single"/>
          <w:lang w:eastAsia="sv-SE"/>
        </w:rPr>
      </w:pPr>
      <w:r w:rsidRPr="007824E5">
        <w:rPr>
          <w:rFonts w:hint="eastAsia"/>
          <w:b/>
          <w:u w:val="single"/>
          <w:lang w:eastAsia="sv-SE"/>
        </w:rPr>
        <w:t>S</w:t>
      </w:r>
      <w:r w:rsidRPr="007824E5">
        <w:rPr>
          <w:b/>
          <w:u w:val="single"/>
          <w:lang w:eastAsia="sv-SE"/>
        </w:rPr>
        <w:t>purious emissions</w:t>
      </w:r>
    </w:p>
    <w:p w14:paraId="21392F7D" w14:textId="605C1543" w:rsidR="007824E5" w:rsidRDefault="007824E5" w:rsidP="00B7151B">
      <w:pPr>
        <w:rPr>
          <w:lang w:eastAsia="sv-SE"/>
        </w:rPr>
      </w:pPr>
      <w:r>
        <w:rPr>
          <w:lang w:eastAsia="sv-SE"/>
        </w:rPr>
        <w:t>The</w:t>
      </w:r>
      <w:r>
        <w:rPr>
          <w:rFonts w:hint="eastAsia"/>
          <w:lang w:eastAsia="sv-SE"/>
        </w:rPr>
        <w:t xml:space="preserve"> </w:t>
      </w:r>
      <w:r>
        <w:rPr>
          <w:lang w:eastAsia="sv-SE"/>
        </w:rPr>
        <w:t>range over which spurious emissions requirements are valid is defined as:</w:t>
      </w:r>
    </w:p>
    <w:p w14:paraId="49213CA7" w14:textId="1B20B966" w:rsidR="007824E5" w:rsidRPr="007824E5" w:rsidRDefault="007824E5" w:rsidP="007824E5">
      <w:pPr>
        <w:ind w:leftChars="200" w:left="400"/>
        <w:rPr>
          <w:lang w:eastAsia="sv-SE"/>
        </w:rPr>
      </w:pPr>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w:t>
      </w:r>
    </w:p>
    <w:p w14:paraId="713377DE" w14:textId="277C0274" w:rsidR="006D02A7" w:rsidRDefault="006D02A7" w:rsidP="00B7151B">
      <w:pPr>
        <w:rPr>
          <w:lang w:eastAsia="sv-SE"/>
        </w:rPr>
      </w:pPr>
      <w:r>
        <w:rPr>
          <w:lang w:eastAsia="sv-SE"/>
        </w:rPr>
        <w:t>In Europe clearly the ranges inside n96 but outside the EU band need to be classified as meeting the spurious emissions requirements rather than the in-band requirements, so for the EU part of n96 this definition needs to describe the range:</w:t>
      </w:r>
    </w:p>
    <w:p w14:paraId="1DC88F57" w14:textId="5CF356FF" w:rsidR="006D02A7" w:rsidRDefault="006D02A7" w:rsidP="00B7151B">
      <w:pPr>
        <w:rPr>
          <w:lang w:eastAsia="sv-SE"/>
        </w:rPr>
      </w:pPr>
      <w:r>
        <w:rPr>
          <w:lang w:eastAsia="sv-SE"/>
        </w:rPr>
        <w:tab/>
        <w:t xml:space="preserve"> 5945 MHZ – F</w:t>
      </w:r>
      <w:r w:rsidRPr="006D02A7">
        <w:rPr>
          <w:vertAlign w:val="subscript"/>
          <w:lang w:eastAsia="sv-SE"/>
        </w:rPr>
        <w:t>OUBE</w:t>
      </w:r>
      <w:r>
        <w:rPr>
          <w:lang w:eastAsia="sv-SE"/>
        </w:rPr>
        <w:t xml:space="preserve"> to 6425 + F</w:t>
      </w:r>
      <w:r w:rsidRPr="006D02A7">
        <w:rPr>
          <w:vertAlign w:val="subscript"/>
          <w:lang w:eastAsia="sv-SE"/>
        </w:rPr>
        <w:t>OBUE</w:t>
      </w:r>
    </w:p>
    <w:p w14:paraId="06B70002" w14:textId="6C09ABCA" w:rsidR="007824E5" w:rsidRDefault="007824E5" w:rsidP="00B7151B">
      <w:pPr>
        <w:rPr>
          <w:lang w:eastAsia="sv-SE"/>
        </w:rPr>
      </w:pPr>
      <w:r>
        <w:rPr>
          <w:rFonts w:hint="eastAsia"/>
          <w:lang w:eastAsia="sv-SE"/>
        </w:rPr>
        <w:lastRenderedPageBreak/>
        <w:t>W</w:t>
      </w:r>
      <w:r>
        <w:rPr>
          <w:lang w:eastAsia="sv-SE"/>
        </w:rPr>
        <w:t>e have already discussed the issue with defining F</w:t>
      </w:r>
      <w:r w:rsidRPr="006D02A7">
        <w:rPr>
          <w:vertAlign w:val="subscript"/>
          <w:lang w:eastAsia="sv-SE"/>
        </w:rPr>
        <w:t>OUBE</w:t>
      </w:r>
      <w:r>
        <w:rPr>
          <w:lang w:eastAsia="sv-SE"/>
        </w:rPr>
        <w:t xml:space="preserve"> </w:t>
      </w:r>
      <w:r w:rsidR="006D02A7">
        <w:rPr>
          <w:lang w:eastAsia="sv-SE"/>
        </w:rPr>
        <w:t>but also an important term in this text is</w:t>
      </w:r>
      <w:r>
        <w:rPr>
          <w:lang w:eastAsia="sv-SE"/>
        </w:rPr>
        <w:t xml:space="preserve"> “</w:t>
      </w:r>
      <w:r w:rsidRPr="00F95B02">
        <w:rPr>
          <w:i/>
        </w:rPr>
        <w:t>operating band</w:t>
      </w:r>
      <w:r>
        <w:rPr>
          <w:lang w:eastAsia="sv-SE"/>
        </w:rPr>
        <w:t>”</w:t>
      </w:r>
    </w:p>
    <w:p w14:paraId="2CE618E1" w14:textId="0E8AB6EE" w:rsidR="003645B7" w:rsidRDefault="007824E5" w:rsidP="00B7151B">
      <w:pPr>
        <w:rPr>
          <w:lang w:eastAsia="sv-SE"/>
        </w:rPr>
      </w:pPr>
      <w:r>
        <w:rPr>
          <w:lang w:eastAsia="sv-SE"/>
        </w:rPr>
        <w:t>This is a defined term as follows:</w:t>
      </w:r>
    </w:p>
    <w:p w14:paraId="47DFEBF6" w14:textId="77777777" w:rsidR="007824E5" w:rsidRPr="00F95B02" w:rsidRDefault="007824E5" w:rsidP="006D02A7">
      <w:pPr>
        <w:tabs>
          <w:tab w:val="left" w:pos="2448"/>
          <w:tab w:val="left" w:pos="9468"/>
        </w:tabs>
        <w:ind w:leftChars="200" w:left="400"/>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746C1A66" w14:textId="77777777" w:rsidR="007824E5" w:rsidRPr="00F95B02" w:rsidRDefault="007824E5" w:rsidP="006D02A7">
      <w:pPr>
        <w:pStyle w:val="NO"/>
        <w:ind w:leftChars="342" w:left="1535"/>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7A9882D4" w14:textId="224785C1" w:rsidR="007824E5" w:rsidRDefault="006D02A7" w:rsidP="00B7151B">
      <w:pPr>
        <w:rPr>
          <w:lang w:eastAsia="sv-SE"/>
        </w:rPr>
      </w:pPr>
      <w:r>
        <w:rPr>
          <w:rFonts w:hint="eastAsia"/>
          <w:lang w:eastAsia="sv-SE"/>
        </w:rPr>
        <w:t>T</w:t>
      </w:r>
      <w:r>
        <w:rPr>
          <w:lang w:eastAsia="sv-SE"/>
        </w:rPr>
        <w:t>he note clearly states that the operating band is according to the designations in table 5.2-1 and 5.2-2. In these tables n96 is defined as 5925 to 7125.</w:t>
      </w:r>
    </w:p>
    <w:p w14:paraId="723DB9AE" w14:textId="64B0B2ED" w:rsidR="007824E5" w:rsidRPr="00EE08D5" w:rsidRDefault="006D02A7" w:rsidP="00B7151B">
      <w:pPr>
        <w:rPr>
          <w:lang w:eastAsia="sv-SE"/>
        </w:rPr>
      </w:pPr>
      <w:r>
        <w:rPr>
          <w:lang w:eastAsia="sv-SE"/>
        </w:rPr>
        <w:t>To change the range of frequencies over which the SE requirements are valid it is necessary to change the operating band i.e. if we wish the range 5945 MHZ – FOUBE to 6425+FOBUE to be specified using the same language then 5945-6425 needs to be somehow defined as an operating band, and that definition needs to take place in table 5.2-1.</w:t>
      </w:r>
    </w:p>
    <w:p w14:paraId="45094784" w14:textId="2DD87B9C" w:rsidR="007824E5" w:rsidRPr="00EE08D5" w:rsidRDefault="006D02A7" w:rsidP="00B7151B">
      <w:pPr>
        <w:rPr>
          <w:b/>
          <w:u w:val="single"/>
          <w:lang w:eastAsia="sv-SE"/>
        </w:rPr>
      </w:pPr>
      <w:r w:rsidRPr="00EE08D5">
        <w:rPr>
          <w:b/>
          <w:u w:val="single"/>
          <w:lang w:eastAsia="sv-SE"/>
        </w:rPr>
        <w:t>Blocking</w:t>
      </w:r>
    </w:p>
    <w:p w14:paraId="77C0786A" w14:textId="7A0C5BA4" w:rsidR="006D02A7" w:rsidRDefault="006D02A7" w:rsidP="00B7151B">
      <w:pPr>
        <w:rPr>
          <w:lang w:eastAsia="sv-SE"/>
        </w:rPr>
      </w:pPr>
      <w:r>
        <w:rPr>
          <w:rFonts w:hint="eastAsia"/>
          <w:lang w:eastAsia="sv-SE"/>
        </w:rPr>
        <w:t>O</w:t>
      </w:r>
      <w:r>
        <w:rPr>
          <w:lang w:eastAsia="sv-SE"/>
        </w:rPr>
        <w:t xml:space="preserve">ut of band blocking requirements are significantly tougher than in band blocking requirements, whilst the blocking level is the same for all out of band interferers it is based on the worst case interfere level identified (this is general another 3GPP system). So the requirement is not based on any specific knowledge of what is in the out of band frequency range. As BS </w:t>
      </w:r>
      <w:r w:rsidR="00EE08D5">
        <w:rPr>
          <w:lang w:eastAsia="sv-SE"/>
        </w:rPr>
        <w:t xml:space="preserve">generally </w:t>
      </w:r>
      <w:r>
        <w:rPr>
          <w:lang w:eastAsia="sv-SE"/>
        </w:rPr>
        <w:t xml:space="preserve">has a </w:t>
      </w:r>
      <w:r w:rsidR="00EE08D5">
        <w:rPr>
          <w:lang w:eastAsia="sv-SE"/>
        </w:rPr>
        <w:t>front</w:t>
      </w:r>
      <w:r>
        <w:rPr>
          <w:lang w:eastAsia="sv-SE"/>
        </w:rPr>
        <w:t xml:space="preserve"> </w:t>
      </w:r>
      <w:r w:rsidR="00EE08D5">
        <w:rPr>
          <w:lang w:eastAsia="sv-SE"/>
        </w:rPr>
        <w:t>end filter which off</w:t>
      </w:r>
      <w:r>
        <w:rPr>
          <w:lang w:eastAsia="sv-SE"/>
        </w:rPr>
        <w:t xml:space="preserve">ers rejection outside the operating band, as such the </w:t>
      </w:r>
      <w:r w:rsidR="00EE08D5">
        <w:rPr>
          <w:lang w:eastAsia="sv-SE"/>
        </w:rPr>
        <w:t>out of band blocking interferer level is attenuated before it reaches the LNA. The rejection offered is dependent on the roll of the filter which in turn is very much dependent on the requirements, the band definition and the FOUBE definition.</w:t>
      </w:r>
    </w:p>
    <w:p w14:paraId="4724A793" w14:textId="56CAE335" w:rsidR="00EE08D5" w:rsidRDefault="00EE08D5" w:rsidP="00B7151B">
      <w:pPr>
        <w:rPr>
          <w:lang w:eastAsia="sv-SE"/>
        </w:rPr>
      </w:pPr>
      <w:r>
        <w:rPr>
          <w:lang w:eastAsia="sv-SE"/>
        </w:rPr>
        <w:t>In Europe it would be expected that the region outside the defined frequency rage would meet out of band blocking not in band blocking. Clearly it is an implementation dependent issue as to if this is done via a filter or just with a linear Rx, however the specification should not specify in-band requirements in the out of band region.</w:t>
      </w:r>
    </w:p>
    <w:p w14:paraId="111D31A6" w14:textId="450D6AF2" w:rsidR="00EE08D5" w:rsidRDefault="00EE08D5" w:rsidP="00B7151B">
      <w:pPr>
        <w:rPr>
          <w:lang w:eastAsia="sv-SE"/>
        </w:rPr>
      </w:pPr>
      <w:r>
        <w:rPr>
          <w:rFonts w:hint="eastAsia"/>
          <w:lang w:eastAsia="sv-SE"/>
        </w:rPr>
        <w:t>O</w:t>
      </w:r>
      <w:r>
        <w:rPr>
          <w:lang w:eastAsia="sv-SE"/>
        </w:rPr>
        <w:t>ne again the specified region is specified as follows:</w:t>
      </w:r>
    </w:p>
    <w:p w14:paraId="7CB76E29" w14:textId="77777777" w:rsidR="00EE08D5" w:rsidRPr="00F95B02" w:rsidRDefault="00EE08D5" w:rsidP="00EE08D5">
      <w:pPr>
        <w:keepNext/>
        <w:numPr>
          <w:ilvl w:val="12"/>
          <w:numId w:val="0"/>
        </w:numPr>
        <w:ind w:leftChars="100" w:left="200"/>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2ECCAA8B" w14:textId="16FCF226" w:rsidR="00EE08D5" w:rsidRDefault="00EE08D5" w:rsidP="00B7151B">
      <w:pPr>
        <w:rPr>
          <w:rFonts w:cs="Arial"/>
        </w:rPr>
      </w:pPr>
      <w:r>
        <w:rPr>
          <w:lang w:eastAsia="sv-SE"/>
        </w:rPr>
        <w:t xml:space="preserve">This definition uses the symbols </w:t>
      </w:r>
      <w:r w:rsidRPr="00F95B02">
        <w:rPr>
          <w:rFonts w:cs="Arial"/>
        </w:rPr>
        <w:t>F</w:t>
      </w:r>
      <w:r w:rsidRPr="00F95B02">
        <w:rPr>
          <w:rFonts w:cs="Arial"/>
          <w:vertAlign w:val="subscript"/>
        </w:rPr>
        <w:t>UL,low</w:t>
      </w:r>
      <w:r>
        <w:rPr>
          <w:rFonts w:cs="Arial"/>
          <w:vertAlign w:val="subscript"/>
        </w:rPr>
        <w:t xml:space="preserve"> </w:t>
      </w:r>
      <w:r w:rsidRPr="00EE08D5">
        <w:rPr>
          <w:rFonts w:cs="Arial"/>
        </w:rPr>
        <w:t xml:space="preserve">and </w:t>
      </w:r>
      <w:r w:rsidRPr="00F95B02">
        <w:rPr>
          <w:rFonts w:cs="Arial"/>
        </w:rPr>
        <w:t>F</w:t>
      </w:r>
      <w:r w:rsidRPr="00F95B02">
        <w:rPr>
          <w:rFonts w:cs="Arial"/>
          <w:vertAlign w:val="subscript"/>
        </w:rPr>
        <w:t>UL,</w:t>
      </w:r>
      <w:r>
        <w:rPr>
          <w:rFonts w:cs="Arial"/>
          <w:vertAlign w:val="subscript"/>
        </w:rPr>
        <w:t>high</w:t>
      </w:r>
      <w:r>
        <w:rPr>
          <w:rFonts w:cs="Arial"/>
        </w:rPr>
        <w:t xml:space="preserve"> instead of “supported </w:t>
      </w:r>
      <w:r w:rsidRPr="00EE08D5">
        <w:rPr>
          <w:rFonts w:cs="Arial"/>
          <w:i/>
        </w:rPr>
        <w:t>operating band</w:t>
      </w:r>
      <w:r>
        <w:rPr>
          <w:rFonts w:cs="Arial"/>
        </w:rPr>
        <w:t xml:space="preserve">” but essentially this is the same thing. As </w:t>
      </w:r>
      <w:r w:rsidRPr="00EE08D5">
        <w:rPr>
          <w:rFonts w:cs="Arial"/>
          <w:i/>
        </w:rPr>
        <w:t>operating band</w:t>
      </w:r>
      <w:r>
        <w:rPr>
          <w:rFonts w:cs="Arial"/>
        </w:rPr>
        <w:t xml:space="preserve"> is used in the definition of these symbols.</w:t>
      </w:r>
    </w:p>
    <w:p w14:paraId="68259234" w14:textId="04B04207" w:rsidR="00EE08D5" w:rsidRDefault="00EE08D5" w:rsidP="00B7151B">
      <w:pPr>
        <w:rPr>
          <w:rFonts w:cs="Arial"/>
        </w:rPr>
      </w:pPr>
      <w:r>
        <w:rPr>
          <w:rFonts w:cs="Arial"/>
        </w:rPr>
        <w:t>(Actually these terms are not in the Symbols list but th equivalent DL symbols are – this needs correcting)</w:t>
      </w:r>
    </w:p>
    <w:p w14:paraId="08E23E9D" w14:textId="77777777" w:rsidR="00EE08D5" w:rsidRPr="00F95B02" w:rsidRDefault="00EE08D5" w:rsidP="00EE08D5">
      <w:pPr>
        <w:pStyle w:val="EW"/>
        <w:ind w:leftChars="242" w:left="1902"/>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6A88BA24" w14:textId="77777777" w:rsidR="00EE08D5" w:rsidRPr="00F95B02" w:rsidRDefault="00EE08D5" w:rsidP="00EE08D5">
      <w:pPr>
        <w:pStyle w:val="EW"/>
        <w:ind w:leftChars="242" w:left="1902"/>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114B17F1" w14:textId="77777777" w:rsidR="00EE08D5" w:rsidRPr="00EE08D5" w:rsidRDefault="00EE08D5" w:rsidP="00B7151B">
      <w:pPr>
        <w:rPr>
          <w:lang w:eastAsia="sv-SE"/>
        </w:rPr>
      </w:pPr>
    </w:p>
    <w:p w14:paraId="10095DCF" w14:textId="7D87A7E3" w:rsidR="007824E5" w:rsidRDefault="00EE08D5" w:rsidP="00B7151B">
      <w:pPr>
        <w:rPr>
          <w:lang w:eastAsia="sv-SE"/>
        </w:rPr>
      </w:pPr>
      <w:r>
        <w:rPr>
          <w:rFonts w:hint="eastAsia"/>
          <w:lang w:eastAsia="sv-SE"/>
        </w:rPr>
        <w:t>S</w:t>
      </w:r>
      <w:r>
        <w:rPr>
          <w:lang w:eastAsia="sv-SE"/>
        </w:rPr>
        <w:t>o as with SE we have the situation where the requirements are based on the operating band and if we wish to defined the EU band 5925 to 66425 then we would need to define it somehow as an operating band.</w:t>
      </w:r>
    </w:p>
    <w:p w14:paraId="21D8EC6B" w14:textId="77777777" w:rsidR="00EE08D5" w:rsidRDefault="00EE08D5" w:rsidP="00B7151B">
      <w:pPr>
        <w:rPr>
          <w:lang w:eastAsia="sv-SE"/>
        </w:rPr>
      </w:pPr>
    </w:p>
    <w:p w14:paraId="58409B23" w14:textId="011748F8" w:rsidR="00EE08D5" w:rsidRDefault="00EE08D5" w:rsidP="00B7151B">
      <w:pPr>
        <w:rPr>
          <w:lang w:eastAsia="sv-SE"/>
        </w:rPr>
      </w:pPr>
      <w:r>
        <w:rPr>
          <w:rFonts w:hint="eastAsia"/>
          <w:lang w:eastAsia="sv-SE"/>
        </w:rPr>
        <w:t>T</w:t>
      </w:r>
      <w:r>
        <w:rPr>
          <w:lang w:eastAsia="sv-SE"/>
        </w:rPr>
        <w:t xml:space="preserve">he term operating band is used in many other places to define the in-band carrier location etc, </w:t>
      </w:r>
      <w:r w:rsidR="00254E2D">
        <w:rPr>
          <w:lang w:eastAsia="sv-SE"/>
        </w:rPr>
        <w:t>however</w:t>
      </w:r>
      <w:r>
        <w:rPr>
          <w:lang w:eastAsia="sv-SE"/>
        </w:rPr>
        <w:t xml:space="preserve"> it is clear from these </w:t>
      </w:r>
      <w:r w:rsidR="00254E2D">
        <w:rPr>
          <w:lang w:eastAsia="sv-SE"/>
        </w:rPr>
        <w:t>examples</w:t>
      </w:r>
      <w:r>
        <w:rPr>
          <w:lang w:eastAsia="sv-SE"/>
        </w:rPr>
        <w:t xml:space="preserve"> that either:</w:t>
      </w:r>
    </w:p>
    <w:p w14:paraId="3891AF6F" w14:textId="0A203F8F" w:rsidR="00EE08D5" w:rsidRDefault="00254E2D" w:rsidP="00254E2D">
      <w:pPr>
        <w:ind w:leftChars="100" w:left="200"/>
        <w:rPr>
          <w:lang w:eastAsia="sv-SE"/>
        </w:rPr>
      </w:pPr>
      <w:r>
        <w:rPr>
          <w:lang w:eastAsia="sv-SE"/>
        </w:rPr>
        <w:t>Everywhere</w:t>
      </w:r>
      <w:r w:rsidR="00EE08D5">
        <w:rPr>
          <w:lang w:eastAsia="sv-SE"/>
        </w:rPr>
        <w:t xml:space="preserve"> operat</w:t>
      </w:r>
      <w:r>
        <w:rPr>
          <w:lang w:eastAsia="sv-SE"/>
        </w:rPr>
        <w:t>i</w:t>
      </w:r>
      <w:r w:rsidR="00EE08D5">
        <w:rPr>
          <w:lang w:eastAsia="sv-SE"/>
        </w:rPr>
        <w:t>n</w:t>
      </w:r>
      <w:r>
        <w:rPr>
          <w:lang w:eastAsia="sv-SE"/>
        </w:rPr>
        <w:t>g</w:t>
      </w:r>
      <w:r w:rsidR="00EE08D5">
        <w:rPr>
          <w:lang w:eastAsia="sv-SE"/>
        </w:rPr>
        <w:t xml:space="preserve"> band is mentioned</w:t>
      </w:r>
      <w:r>
        <w:rPr>
          <w:lang w:eastAsia="sv-SE"/>
        </w:rPr>
        <w:t xml:space="preserve"> (414 places) we need to at least consider if we need to raise some sort of exception for n96 in Europe – this is clearly not a good solution.</w:t>
      </w:r>
    </w:p>
    <w:p w14:paraId="12330BD9" w14:textId="490D0CBC" w:rsidR="00254E2D" w:rsidRDefault="00254E2D" w:rsidP="00254E2D">
      <w:pPr>
        <w:ind w:leftChars="100" w:left="200"/>
        <w:rPr>
          <w:lang w:eastAsia="sv-SE"/>
        </w:rPr>
      </w:pPr>
      <w:r>
        <w:rPr>
          <w:lang w:eastAsia="sv-SE"/>
        </w:rPr>
        <w:t>Define the EU band 5945-6425 as an operating band</w:t>
      </w:r>
    </w:p>
    <w:p w14:paraId="071C5334" w14:textId="262E5CFB" w:rsidR="00EE08D5" w:rsidRDefault="00254E2D" w:rsidP="00B7151B">
      <w:pPr>
        <w:rPr>
          <w:lang w:eastAsia="sv-SE"/>
        </w:rPr>
      </w:pPr>
      <w:r>
        <w:rPr>
          <w:rFonts w:hint="eastAsia"/>
          <w:lang w:eastAsia="sv-SE"/>
        </w:rPr>
        <w:t>I</w:t>
      </w:r>
      <w:r>
        <w:rPr>
          <w:lang w:eastAsia="sv-SE"/>
        </w:rPr>
        <w:t>f we are to define it as an opening band then the neatest way is to just give it a band number.</w:t>
      </w:r>
    </w:p>
    <w:p w14:paraId="5DDDEF33" w14:textId="6EC12383" w:rsidR="00254E2D" w:rsidRDefault="00254E2D" w:rsidP="00B7151B">
      <w:pPr>
        <w:rPr>
          <w:lang w:eastAsia="sv-SE"/>
        </w:rPr>
      </w:pPr>
      <w:r>
        <w:rPr>
          <w:lang w:eastAsia="sv-SE"/>
        </w:rPr>
        <w:t>Clearly BS are purchased geographically and unlikely to roam so having an Europe n96 with different requirements (in terms of operating band) to n96 is not so difficult.</w:t>
      </w:r>
    </w:p>
    <w:p w14:paraId="37056EF3" w14:textId="4732F13E" w:rsidR="00254E2D" w:rsidRPr="007824E5" w:rsidRDefault="00254E2D" w:rsidP="00B7151B">
      <w:pPr>
        <w:rPr>
          <w:lang w:eastAsia="sv-SE"/>
        </w:rPr>
      </w:pPr>
      <w:r>
        <w:rPr>
          <w:lang w:eastAsia="sv-SE"/>
        </w:rPr>
        <w:t xml:space="preserve">We understand that having a UE which can roam using a common worldwide band is preferable, however its not clear why adding an additional band capability to a UE would not achieve the same thing. It has been agreed that the European n96 requirements will be compatible with n96, and as a UE has carrier centric requirements EU n96 and n96 </w:t>
      </w:r>
      <w:r>
        <w:rPr>
          <w:lang w:eastAsia="sv-SE"/>
        </w:rPr>
        <w:lastRenderedPageBreak/>
        <w:t>will be the same. However for EU based products we also believe that the smaller frequency range may offer the potential for better UE performance. As such having a separate band does not harm a wide band n96 UE operating in the EU n96 band but the opposite may place unnecessary restrictions.</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2F164919" w14:textId="5F906D7D" w:rsidR="00822172" w:rsidRDefault="00822172" w:rsidP="00254E2D">
      <w:pPr>
        <w:rPr>
          <w:lang w:eastAsia="sv-SE"/>
        </w:rPr>
      </w:pPr>
      <w:r>
        <w:rPr>
          <w:lang w:eastAsia="sv-SE"/>
        </w:rPr>
        <w:t xml:space="preserve">In this paper we </w:t>
      </w:r>
      <w:r w:rsidR="00254E2D">
        <w:rPr>
          <w:lang w:eastAsia="sv-SE"/>
        </w:rPr>
        <w:t xml:space="preserve">have shown how the BS </w:t>
      </w:r>
      <w:r w:rsidR="004F501E">
        <w:rPr>
          <w:lang w:eastAsia="sv-SE"/>
        </w:rPr>
        <w:t>specifications</w:t>
      </w:r>
      <w:r w:rsidR="00254E2D">
        <w:rPr>
          <w:lang w:eastAsia="sv-SE"/>
        </w:rPr>
        <w:t xml:space="preserve"> are very dependent on the concept of operating band and how </w:t>
      </w:r>
      <w:r w:rsidR="004F501E">
        <w:rPr>
          <w:lang w:eastAsia="sv-SE"/>
        </w:rPr>
        <w:t>difficult</w:t>
      </w:r>
      <w:r w:rsidR="00254E2D">
        <w:rPr>
          <w:lang w:eastAsia="sv-SE"/>
        </w:rPr>
        <w:t xml:space="preserve"> it would be to treat special case bands which are not strictly </w:t>
      </w:r>
      <w:r w:rsidR="004F501E">
        <w:rPr>
          <w:lang w:eastAsia="sv-SE"/>
        </w:rPr>
        <w:t>defined</w:t>
      </w:r>
      <w:r w:rsidR="00254E2D">
        <w:rPr>
          <w:lang w:eastAsia="sv-SE"/>
        </w:rPr>
        <w:t xml:space="preserve"> as operating bands. </w:t>
      </w:r>
      <w:r w:rsidR="004F501E">
        <w:rPr>
          <w:lang w:eastAsia="sv-SE"/>
        </w:rPr>
        <w:t>As such we think the EU part of n96 should be defined as its own band.</w:t>
      </w:r>
    </w:p>
    <w:p w14:paraId="3E840472" w14:textId="3E592B52" w:rsidR="004F501E" w:rsidRDefault="004F501E" w:rsidP="00254E2D">
      <w:pPr>
        <w:rPr>
          <w:lang w:eastAsia="sv-SE"/>
        </w:rPr>
      </w:pPr>
      <w:r>
        <w:rPr>
          <w:lang w:eastAsia="sv-SE"/>
        </w:rPr>
        <w:t>For the UE we don’t believe this introduces any additional problems and may indeed offer some advantages.</w:t>
      </w:r>
    </w:p>
    <w:p w14:paraId="14C70724" w14:textId="77777777" w:rsidR="00986E7A" w:rsidRPr="00822172" w:rsidRDefault="00986E7A" w:rsidP="00986E7A">
      <w:pPr>
        <w:rPr>
          <w:lang w:eastAsia="sv-SE"/>
        </w:rPr>
      </w:pPr>
    </w:p>
    <w:sectPr w:rsidR="00986E7A" w:rsidRPr="0082217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DBF7C" w14:textId="77777777" w:rsidR="00BF3082" w:rsidRDefault="00BF3082">
      <w:r>
        <w:separator/>
      </w:r>
    </w:p>
  </w:endnote>
  <w:endnote w:type="continuationSeparator" w:id="0">
    <w:p w14:paraId="77AAC52D" w14:textId="77777777" w:rsidR="00BF3082" w:rsidRDefault="00BF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7C59" w14:textId="77777777" w:rsidR="00BF3082" w:rsidRDefault="00BF3082">
      <w:r>
        <w:separator/>
      </w:r>
    </w:p>
  </w:footnote>
  <w:footnote w:type="continuationSeparator" w:id="0">
    <w:p w14:paraId="015E7A00" w14:textId="77777777" w:rsidR="00BF3082" w:rsidRDefault="00BF3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F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6FD1">
      <w:rPr>
        <w:rFonts w:ascii="Arial" w:hAnsi="Arial" w:cs="Arial"/>
        <w:b/>
        <w:noProof/>
        <w:sz w:val="18"/>
        <w:szCs w:val="18"/>
      </w:rPr>
      <w:t>1</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F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1"/>
  </w:num>
  <w:num w:numId="2">
    <w:abstractNumId w:val="3"/>
  </w:num>
  <w:num w:numId="3">
    <w:abstractNumId w:val="12"/>
  </w:num>
  <w:num w:numId="4">
    <w:abstractNumId w:val="16"/>
  </w:num>
  <w:num w:numId="5">
    <w:abstractNumId w:val="8"/>
  </w:num>
  <w:num w:numId="6">
    <w:abstractNumId w:val="7"/>
  </w:num>
  <w:num w:numId="7">
    <w:abstractNumId w:val="0"/>
  </w:num>
  <w:num w:numId="8">
    <w:abstractNumId w:val="1"/>
  </w:num>
  <w:num w:numId="9">
    <w:abstractNumId w:val="5"/>
  </w:num>
  <w:num w:numId="10">
    <w:abstractNumId w:val="17"/>
  </w:num>
  <w:num w:numId="11">
    <w:abstractNumId w:val="9"/>
  </w:num>
  <w:num w:numId="12">
    <w:abstractNumId w:val="6"/>
  </w:num>
  <w:num w:numId="13">
    <w:abstractNumId w:val="14"/>
  </w:num>
  <w:num w:numId="14">
    <w:abstractNumId w:val="4"/>
  </w:num>
  <w:num w:numId="15">
    <w:abstractNumId w:val="10"/>
  </w:num>
  <w:num w:numId="16">
    <w:abstractNumId w:val="13"/>
  </w:num>
  <w:num w:numId="17">
    <w:abstractNumId w:val="2"/>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CB3"/>
    <w:rsid w:val="00254E2D"/>
    <w:rsid w:val="00260CE1"/>
    <w:rsid w:val="00261B39"/>
    <w:rsid w:val="00262AE6"/>
    <w:rsid w:val="00264D78"/>
    <w:rsid w:val="00266C86"/>
    <w:rsid w:val="002675F0"/>
    <w:rsid w:val="002730C6"/>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92DE0"/>
    <w:rsid w:val="00796A2B"/>
    <w:rsid w:val="007A1959"/>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86FD1"/>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082"/>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38076-AFAA-4145-B30B-D2E00C97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2021-05-11T20:42:00Z</dcterms:created>
  <dcterms:modified xsi:type="dcterms:W3CDTF">2021-05-11T20:42:00Z</dcterms:modified>
</cp:coreProperties>
</file>